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AD4" w:rsidRPr="0092651E" w:rsidRDefault="000B6AD4" w:rsidP="000B6AD4">
      <w:pPr>
        <w:spacing w:after="0"/>
        <w:jc w:val="center"/>
        <w:rPr>
          <w:b/>
          <w:sz w:val="28"/>
          <w:szCs w:val="28"/>
        </w:rPr>
      </w:pPr>
      <w:r w:rsidRPr="0092651E">
        <w:rPr>
          <w:b/>
          <w:sz w:val="28"/>
          <w:szCs w:val="28"/>
        </w:rPr>
        <w:t>Bethlehem AVTS</w:t>
      </w:r>
    </w:p>
    <w:p w:rsidR="000B6AD4" w:rsidRPr="0092651E" w:rsidRDefault="000B6AD4" w:rsidP="000B6AD4">
      <w:pPr>
        <w:spacing w:after="0"/>
        <w:jc w:val="center"/>
        <w:rPr>
          <w:b/>
          <w:sz w:val="28"/>
          <w:szCs w:val="28"/>
        </w:rPr>
      </w:pPr>
      <w:r w:rsidRPr="0092651E">
        <w:rPr>
          <w:b/>
          <w:sz w:val="28"/>
          <w:szCs w:val="28"/>
        </w:rPr>
        <w:t>Procedure for Food and Nutrition Services (FNS) Civil Rights Complaints</w:t>
      </w:r>
    </w:p>
    <w:p w:rsidR="000B6AD4" w:rsidRDefault="000B6AD4" w:rsidP="000B6AD4">
      <w:pPr>
        <w:spacing w:after="0"/>
      </w:pPr>
    </w:p>
    <w:p w:rsidR="0092651E" w:rsidRDefault="0092651E" w:rsidP="0092651E">
      <w:pPr>
        <w:spacing w:after="0"/>
      </w:pPr>
      <w:r>
        <w:t xml:space="preserve">Bethlehem AVTS may receive complaints verbally, in person or in writing.  </w:t>
      </w:r>
      <w:r w:rsidR="00B14B0A">
        <w:t xml:space="preserve"> </w:t>
      </w:r>
      <w:r>
        <w:t xml:space="preserve">The staff member who receives the </w:t>
      </w:r>
      <w:r w:rsidR="00167988">
        <w:t>allegation</w:t>
      </w:r>
      <w:r>
        <w:t xml:space="preserve"> must </w:t>
      </w:r>
      <w:r w:rsidR="00167988">
        <w:t>transcribe the complaint, noting i</w:t>
      </w:r>
      <w:r w:rsidR="00B14B0A">
        <w:t>f</w:t>
      </w:r>
      <w:r w:rsidR="00167988">
        <w:t xml:space="preserve"> the complaint was received verbally or in person.   </w:t>
      </w:r>
    </w:p>
    <w:p w:rsidR="00011CCD" w:rsidRDefault="00011CCD" w:rsidP="0092651E">
      <w:pPr>
        <w:spacing w:after="0"/>
      </w:pPr>
    </w:p>
    <w:p w:rsidR="00011CCD" w:rsidRDefault="00011CCD" w:rsidP="00011CCD">
      <w:pPr>
        <w:spacing w:after="0"/>
      </w:pPr>
      <w:r>
        <w:t xml:space="preserve">Nothing in this complaint procedure can prevent a complaint from being accepted or be a prerequisite for accepting a complaint.   </w:t>
      </w:r>
    </w:p>
    <w:p w:rsidR="00011CCD" w:rsidRDefault="00011CCD" w:rsidP="00011CCD">
      <w:pPr>
        <w:spacing w:after="0"/>
      </w:pPr>
    </w:p>
    <w:p w:rsidR="00011CCD" w:rsidRDefault="00011CCD" w:rsidP="00011CCD">
      <w:pPr>
        <w:spacing w:after="0"/>
      </w:pPr>
      <w:r>
        <w:t xml:space="preserve">BAVTS </w:t>
      </w:r>
      <w:r>
        <w:t xml:space="preserve">and its staff cannot attempt to resolve the complaint themselves.   </w:t>
      </w:r>
    </w:p>
    <w:p w:rsidR="00167988" w:rsidRDefault="00167988" w:rsidP="0092651E">
      <w:pPr>
        <w:spacing w:after="0"/>
      </w:pPr>
    </w:p>
    <w:p w:rsidR="00011CCD" w:rsidRDefault="00167988" w:rsidP="00011CCD">
      <w:pPr>
        <w:spacing w:after="0"/>
      </w:pPr>
      <w:r>
        <w:t>All complaints are to be forwarded to the Business Administrator immediately.</w:t>
      </w:r>
      <w:r w:rsidR="001E7BEF">
        <w:t xml:space="preserve">  </w:t>
      </w:r>
      <w:r w:rsidR="00011CCD">
        <w:t xml:space="preserve"> </w:t>
      </w:r>
      <w:bookmarkStart w:id="0" w:name="_GoBack"/>
      <w:bookmarkEnd w:id="0"/>
    </w:p>
    <w:p w:rsidR="001E7BEF" w:rsidRDefault="001E7BEF" w:rsidP="0092651E">
      <w:pPr>
        <w:spacing w:after="0"/>
      </w:pPr>
    </w:p>
    <w:p w:rsidR="0092651E" w:rsidRDefault="0092651E" w:rsidP="000B6AD4">
      <w:pPr>
        <w:spacing w:after="0"/>
      </w:pPr>
    </w:p>
    <w:p w:rsidR="000B6AD4" w:rsidRDefault="000B6AD4" w:rsidP="000B6AD4">
      <w:pPr>
        <w:spacing w:after="0"/>
      </w:pPr>
      <w:r>
        <w:t>1)</w:t>
      </w:r>
      <w:r>
        <w:tab/>
      </w:r>
      <w:r w:rsidR="0092651E">
        <w:t>BAVTS</w:t>
      </w:r>
      <w:r>
        <w:t xml:space="preserve"> receives a Civil Rights complaint from the complainant (i.e. parent).</w:t>
      </w:r>
      <w:r w:rsidR="0092651E">
        <w:t xml:space="preserve">  </w:t>
      </w:r>
    </w:p>
    <w:p w:rsidR="000B6AD4" w:rsidRDefault="000B6AD4" w:rsidP="000B6AD4">
      <w:pPr>
        <w:spacing w:after="0"/>
        <w:ind w:left="1440" w:hanging="720"/>
      </w:pPr>
      <w:r>
        <w:t>a)</w:t>
      </w:r>
      <w:r>
        <w:tab/>
      </w:r>
      <w:r w:rsidR="0092651E">
        <w:t>BAVTS</w:t>
      </w:r>
      <w:r>
        <w:t xml:space="preserve"> must inform complainant of Federal Civil Rights rules and regulations that have been established for protected classes. (A protected class is any person or group of people who are protected from discrimination based on):</w:t>
      </w:r>
    </w:p>
    <w:p w:rsidR="000B6AD4" w:rsidRDefault="000B6AD4" w:rsidP="000B6AD4">
      <w:pPr>
        <w:spacing w:after="0"/>
        <w:ind w:left="720" w:firstLine="720"/>
      </w:pPr>
      <w:r>
        <w:t>1.</w:t>
      </w:r>
      <w:r>
        <w:tab/>
        <w:t>Race</w:t>
      </w:r>
    </w:p>
    <w:p w:rsidR="000B6AD4" w:rsidRDefault="000B6AD4" w:rsidP="000B6AD4">
      <w:pPr>
        <w:spacing w:after="0"/>
        <w:ind w:left="720" w:firstLine="720"/>
      </w:pPr>
      <w:r>
        <w:t>2.</w:t>
      </w:r>
      <w:r>
        <w:tab/>
        <w:t>Color</w:t>
      </w:r>
    </w:p>
    <w:p w:rsidR="000B6AD4" w:rsidRDefault="000B6AD4" w:rsidP="000B6AD4">
      <w:pPr>
        <w:spacing w:after="0"/>
        <w:ind w:left="720" w:firstLine="720"/>
      </w:pPr>
      <w:r>
        <w:t>3.</w:t>
      </w:r>
      <w:r>
        <w:tab/>
        <w:t>National Origin</w:t>
      </w:r>
    </w:p>
    <w:p w:rsidR="000B6AD4" w:rsidRDefault="000B6AD4" w:rsidP="000B6AD4">
      <w:pPr>
        <w:spacing w:after="0"/>
        <w:ind w:left="720" w:firstLine="720"/>
      </w:pPr>
      <w:r>
        <w:t>4.</w:t>
      </w:r>
      <w:r>
        <w:tab/>
        <w:t>Age</w:t>
      </w:r>
    </w:p>
    <w:p w:rsidR="000B6AD4" w:rsidRDefault="000B6AD4" w:rsidP="000B6AD4">
      <w:pPr>
        <w:spacing w:after="0"/>
        <w:ind w:left="720" w:firstLine="720"/>
      </w:pPr>
      <w:r>
        <w:t>5.</w:t>
      </w:r>
      <w:r>
        <w:tab/>
        <w:t>Sex (including gender identity and sexual orientation)</w:t>
      </w:r>
    </w:p>
    <w:p w:rsidR="000B6AD4" w:rsidRDefault="000B6AD4" w:rsidP="000B6AD4">
      <w:pPr>
        <w:spacing w:after="0"/>
        <w:ind w:left="720" w:firstLine="720"/>
      </w:pPr>
      <w:r>
        <w:t>6.</w:t>
      </w:r>
      <w:r>
        <w:tab/>
        <w:t>Disability</w:t>
      </w:r>
    </w:p>
    <w:p w:rsidR="000B6AD4" w:rsidRDefault="000B6AD4" w:rsidP="000B6AD4">
      <w:pPr>
        <w:spacing w:after="0"/>
      </w:pPr>
    </w:p>
    <w:p w:rsidR="000B6AD4" w:rsidRDefault="000B6AD4" w:rsidP="000B6AD4">
      <w:pPr>
        <w:spacing w:after="0"/>
        <w:ind w:left="1440" w:hanging="720"/>
      </w:pPr>
      <w:r>
        <w:t>b)</w:t>
      </w:r>
      <w:r>
        <w:tab/>
      </w:r>
      <w:r w:rsidR="0092651E">
        <w:t>BAVTS</w:t>
      </w:r>
      <w:r>
        <w:t xml:space="preserve"> must provide complainant the necessary information to file a complaint, which is:</w:t>
      </w:r>
    </w:p>
    <w:p w:rsidR="000B6AD4" w:rsidRDefault="000B6AD4" w:rsidP="000B6AD4">
      <w:pPr>
        <w:spacing w:after="0"/>
        <w:ind w:left="720" w:firstLine="720"/>
      </w:pPr>
      <w:r>
        <w:t>1.</w:t>
      </w:r>
      <w:r>
        <w:tab/>
        <w:t>Mailing address of the USDA:</w:t>
      </w:r>
    </w:p>
    <w:p w:rsidR="000B6AD4" w:rsidRDefault="000B6AD4" w:rsidP="000B6AD4">
      <w:pPr>
        <w:spacing w:after="0"/>
        <w:ind w:left="1440" w:firstLine="720"/>
      </w:pPr>
      <w:r>
        <w:t>U.S. Department of Agriculture</w:t>
      </w:r>
    </w:p>
    <w:p w:rsidR="000B6AD4" w:rsidRDefault="000B6AD4" w:rsidP="000B6AD4">
      <w:pPr>
        <w:spacing w:after="0"/>
        <w:ind w:left="1440" w:firstLine="720"/>
      </w:pPr>
      <w:r>
        <w:t>Office of the Assistant Secretary for Civil Rights 1400 Independence Avenue, SW</w:t>
      </w:r>
    </w:p>
    <w:p w:rsidR="000B6AD4" w:rsidRDefault="000B6AD4" w:rsidP="000B6AD4">
      <w:pPr>
        <w:spacing w:after="0"/>
        <w:ind w:left="1440" w:firstLine="720"/>
      </w:pPr>
      <w:r>
        <w:t>Washington, D.C. 20250-9410</w:t>
      </w:r>
    </w:p>
    <w:p w:rsidR="000B6AD4" w:rsidRDefault="000B6AD4" w:rsidP="000B6AD4">
      <w:pPr>
        <w:spacing w:after="0"/>
        <w:ind w:left="720"/>
      </w:pPr>
    </w:p>
    <w:p w:rsidR="000B6AD4" w:rsidRDefault="000B6AD4" w:rsidP="000B6AD4">
      <w:pPr>
        <w:spacing w:after="0"/>
        <w:ind w:left="720" w:firstLine="720"/>
      </w:pPr>
      <w:r>
        <w:t>2.</w:t>
      </w:r>
      <w:r>
        <w:tab/>
        <w:t>USDA’s Contact Information:</w:t>
      </w:r>
    </w:p>
    <w:p w:rsidR="000B6AD4" w:rsidRDefault="000B6AD4" w:rsidP="000B6AD4">
      <w:pPr>
        <w:spacing w:after="0"/>
        <w:ind w:left="1440" w:firstLine="720"/>
      </w:pPr>
      <w:r>
        <w:t>Telephone: (866) 632-9992 or (202) 260-1026</w:t>
      </w:r>
    </w:p>
    <w:p w:rsidR="000B6AD4" w:rsidRDefault="000B6AD4" w:rsidP="000B6AD4">
      <w:pPr>
        <w:spacing w:after="0"/>
        <w:ind w:left="1440" w:firstLine="720"/>
      </w:pPr>
      <w:r>
        <w:t>Local or Federal relay: (800) 877-8339</w:t>
      </w:r>
    </w:p>
    <w:p w:rsidR="000B6AD4" w:rsidRDefault="000B6AD4" w:rsidP="000B6AD4">
      <w:pPr>
        <w:spacing w:after="0"/>
        <w:ind w:left="1440" w:firstLine="720"/>
      </w:pPr>
      <w:r>
        <w:t>Spanish Relay: (800) 845-6136</w:t>
      </w:r>
    </w:p>
    <w:p w:rsidR="000B6AD4" w:rsidRDefault="000B6AD4" w:rsidP="000B6AD4">
      <w:pPr>
        <w:spacing w:after="0"/>
        <w:ind w:left="1440" w:firstLine="720"/>
      </w:pPr>
      <w:r>
        <w:t>Fax: (833) 256-1665 or (202) 690-7442</w:t>
      </w:r>
    </w:p>
    <w:p w:rsidR="000B6AD4" w:rsidRDefault="000B6AD4" w:rsidP="000B6AD4">
      <w:pPr>
        <w:spacing w:after="0"/>
        <w:ind w:left="1440" w:firstLine="720"/>
      </w:pPr>
      <w:r>
        <w:t xml:space="preserve">Email: </w:t>
      </w:r>
      <w:hyperlink r:id="rId5" w:history="1">
        <w:r w:rsidRPr="00593541">
          <w:rPr>
            <w:rStyle w:val="Hyperlink"/>
          </w:rPr>
          <w:t>program.intake@usda.gov</w:t>
        </w:r>
      </w:hyperlink>
    </w:p>
    <w:p w:rsidR="000B6AD4" w:rsidRDefault="000B6AD4" w:rsidP="000B6AD4">
      <w:pPr>
        <w:spacing w:after="0"/>
        <w:ind w:left="1440" w:firstLine="720"/>
      </w:pPr>
    </w:p>
    <w:p w:rsidR="000B6AD4" w:rsidRDefault="000B6AD4" w:rsidP="000B6AD4">
      <w:pPr>
        <w:spacing w:after="0"/>
        <w:ind w:left="2160" w:hanging="720"/>
      </w:pPr>
      <w:r>
        <w:t>3.</w:t>
      </w:r>
      <w:r>
        <w:tab/>
        <w:t xml:space="preserve">Electronic link to file a civil rights complaint (Filing a Program Discrimination Complaint as a USDA Customer): </w:t>
      </w:r>
      <w:hyperlink r:id="rId6" w:history="1">
        <w:r w:rsidRPr="00593541">
          <w:rPr>
            <w:rStyle w:val="Hyperlink"/>
          </w:rPr>
          <w:t>https://www.usda.gov/oascr/complaint-resolution</w:t>
        </w:r>
      </w:hyperlink>
    </w:p>
    <w:p w:rsidR="000B6AD4" w:rsidRDefault="000B6AD4" w:rsidP="000B6AD4">
      <w:pPr>
        <w:spacing w:after="0"/>
        <w:ind w:left="2160" w:hanging="720"/>
      </w:pPr>
    </w:p>
    <w:p w:rsidR="000B6AD4" w:rsidRDefault="000B6AD4" w:rsidP="000B6AD4">
      <w:pPr>
        <w:spacing w:after="0"/>
        <w:ind w:left="720"/>
      </w:pPr>
      <w:r>
        <w:lastRenderedPageBreak/>
        <w:t xml:space="preserve">Note: If the </w:t>
      </w:r>
      <w:r w:rsidR="0092651E">
        <w:t>BAVTS</w:t>
      </w:r>
      <w:r>
        <w:t xml:space="preserve"> is unsure if the complaint falls under a protected class, </w:t>
      </w:r>
      <w:r w:rsidR="0092651E">
        <w:t>BAVTS</w:t>
      </w:r>
      <w:r>
        <w:t xml:space="preserve"> should provide complainant the federal complaint information.</w:t>
      </w:r>
    </w:p>
    <w:p w:rsidR="000B6AD4" w:rsidRDefault="000B6AD4" w:rsidP="000B6AD4">
      <w:pPr>
        <w:spacing w:after="0"/>
      </w:pPr>
    </w:p>
    <w:p w:rsidR="000B6AD4" w:rsidRDefault="000B6AD4" w:rsidP="000B6AD4">
      <w:pPr>
        <w:spacing w:after="0"/>
        <w:ind w:left="1440" w:hanging="720"/>
      </w:pPr>
      <w:r>
        <w:t>c)</w:t>
      </w:r>
      <w:r>
        <w:tab/>
        <w:t xml:space="preserve">After providing the complainant with the information on how to file a Civil Rights complaint directly at the Federal </w:t>
      </w:r>
      <w:r w:rsidRPr="00B14B0A">
        <w:t xml:space="preserve">level, the </w:t>
      </w:r>
      <w:r w:rsidR="0092651E" w:rsidRPr="00B14B0A">
        <w:t>BAVTS</w:t>
      </w:r>
      <w:r w:rsidRPr="00B14B0A">
        <w:t xml:space="preserve"> may attempt to resolve the complaint if it is a matter that can be resolved quickly. Resolving complaints in real-time at the lowest possible level is encouraged. (*Note: This is not an investigation as neither the </w:t>
      </w:r>
      <w:r w:rsidR="0092651E" w:rsidRPr="00B14B0A">
        <w:t>BAVTS</w:t>
      </w:r>
      <w:r w:rsidRPr="00B14B0A">
        <w:t xml:space="preserve"> nor the State Agency has the</w:t>
      </w:r>
      <w:r>
        <w:t xml:space="preserve"> authority to conduct complaint investigations. This is simply trying to resolve the situation if it was potentially caused by a miscommunication.)</w:t>
      </w:r>
    </w:p>
    <w:p w:rsidR="000B6AD4" w:rsidRDefault="000B6AD4" w:rsidP="000B6AD4">
      <w:pPr>
        <w:spacing w:after="0"/>
        <w:ind w:left="1440"/>
      </w:pPr>
    </w:p>
    <w:p w:rsidR="000B6AD4" w:rsidRDefault="000B6AD4" w:rsidP="000B6AD4">
      <w:pPr>
        <w:spacing w:after="0"/>
        <w:ind w:left="1440"/>
      </w:pPr>
      <w:r>
        <w:t xml:space="preserve">If the complainant refuses to discuss the matter any further with the </w:t>
      </w:r>
      <w:r w:rsidR="0092651E">
        <w:t>BAVTS</w:t>
      </w:r>
      <w:r>
        <w:t xml:space="preserve"> or if the matter cannot be resolved quickly, then the </w:t>
      </w:r>
      <w:r w:rsidR="0092651E">
        <w:t>BAVTS</w:t>
      </w:r>
      <w:r>
        <w:t xml:space="preserve"> should:</w:t>
      </w:r>
    </w:p>
    <w:p w:rsidR="000B6AD4" w:rsidRDefault="000B6AD4" w:rsidP="000B6AD4">
      <w:pPr>
        <w:spacing w:after="0"/>
        <w:ind w:left="1440"/>
      </w:pPr>
      <w:r>
        <w:t>1.</w:t>
      </w:r>
      <w:r>
        <w:tab/>
        <w:t>Reiterate the complaint filing procedures in 1) b),</w:t>
      </w:r>
    </w:p>
    <w:p w:rsidR="000B6AD4" w:rsidRDefault="000B6AD4" w:rsidP="002F2B8F">
      <w:pPr>
        <w:spacing w:after="0"/>
        <w:ind w:left="2160" w:hanging="720"/>
      </w:pPr>
      <w:r>
        <w:t>2.</w:t>
      </w:r>
      <w:r>
        <w:tab/>
        <w:t xml:space="preserve">Document the complaint and actions taken (i.e. referral to Federal complaint procedures) in a Civil Rights complaint log that is separate from any other complaint log, (*Note: A separate Civil Rights complaint log is necessary due to confidentiality and privacy laws. See complaint log requirements in d) below.), and </w:t>
      </w:r>
    </w:p>
    <w:p w:rsidR="000B6AD4" w:rsidRDefault="000B6AD4" w:rsidP="000B6AD4">
      <w:pPr>
        <w:spacing w:after="0"/>
        <w:ind w:left="2160" w:hanging="720"/>
      </w:pPr>
      <w:r>
        <w:t>3.</w:t>
      </w:r>
      <w:r>
        <w:tab/>
        <w:t xml:space="preserve">Notify the State Agency of the discussion. (*Note: it is important for the </w:t>
      </w:r>
      <w:r w:rsidR="0092651E">
        <w:t>BAVTS</w:t>
      </w:r>
      <w:r>
        <w:t xml:space="preserve"> </w:t>
      </w:r>
    </w:p>
    <w:p w:rsidR="000B6AD4" w:rsidRDefault="000B6AD4" w:rsidP="000B6AD4">
      <w:pPr>
        <w:spacing w:after="0"/>
        <w:ind w:left="2160"/>
      </w:pPr>
      <w:r>
        <w:t xml:space="preserve">to notify the State Agency because regular communication between the </w:t>
      </w:r>
      <w:r w:rsidR="0092651E">
        <w:t>BAVTS</w:t>
      </w:r>
      <w:r>
        <w:t xml:space="preserve"> and State Agency is key to operating the program successfully.)</w:t>
      </w:r>
    </w:p>
    <w:p w:rsidR="000B6AD4" w:rsidRDefault="000B6AD4" w:rsidP="000B6AD4">
      <w:pPr>
        <w:spacing w:after="0"/>
        <w:ind w:left="1440"/>
      </w:pPr>
    </w:p>
    <w:p w:rsidR="000B6AD4" w:rsidRDefault="000B6AD4" w:rsidP="000B6AD4">
      <w:pPr>
        <w:spacing w:after="0"/>
        <w:ind w:left="2160"/>
      </w:pPr>
      <w:r>
        <w:t xml:space="preserve">If the complainant is willing to try to resolve the issue with the </w:t>
      </w:r>
      <w:r w:rsidR="0092651E">
        <w:t>BAVTS</w:t>
      </w:r>
      <w:r>
        <w:t xml:space="preserve"> and a satisfactory resolution is achieved, then the </w:t>
      </w:r>
      <w:r w:rsidR="0092651E">
        <w:t>BAVTS</w:t>
      </w:r>
      <w:r>
        <w:t xml:space="preserve"> should still remind the complainant (using the information in 1) b)) of his/her right to file at the Federal level if necessary. (*Note: Complainants retain the right to file at the Federal level even if a resolution seems to have been reached at the </w:t>
      </w:r>
      <w:r w:rsidR="0092651E">
        <w:t>BAVTS</w:t>
      </w:r>
      <w:r>
        <w:t xml:space="preserve"> level.) The </w:t>
      </w:r>
      <w:r w:rsidR="0092651E">
        <w:t>BAVTS</w:t>
      </w:r>
      <w:r>
        <w:t xml:space="preserve"> needs to document the complaint and actions taken (i.e. how resolution was achieved) in a log that is separate from any other complaint log, and notify the State Agency of the resolution.</w:t>
      </w:r>
    </w:p>
    <w:p w:rsidR="002F2B8F" w:rsidRDefault="002F2B8F" w:rsidP="000B6AD4">
      <w:pPr>
        <w:spacing w:after="0"/>
        <w:ind w:left="2160"/>
      </w:pPr>
    </w:p>
    <w:p w:rsidR="000B6AD4" w:rsidRDefault="000B6AD4" w:rsidP="000B6AD4">
      <w:pPr>
        <w:spacing w:after="0"/>
        <w:ind w:left="1440" w:hanging="720"/>
      </w:pPr>
      <w:r>
        <w:t>d)</w:t>
      </w:r>
      <w:r>
        <w:tab/>
        <w:t xml:space="preserve">Regardless if the complainant wishes to file at the Federal level, the </w:t>
      </w:r>
      <w:r w:rsidR="0092651E">
        <w:t>BAVTS</w:t>
      </w:r>
      <w:r>
        <w:t xml:space="preserve"> should document as much information as possible in their Civil Rights complaint log including, but not limited to, the following:</w:t>
      </w:r>
    </w:p>
    <w:p w:rsidR="000B6AD4" w:rsidRDefault="000B6AD4" w:rsidP="000B6AD4">
      <w:pPr>
        <w:pStyle w:val="ListParagraph"/>
        <w:numPr>
          <w:ilvl w:val="0"/>
          <w:numId w:val="1"/>
        </w:numPr>
        <w:spacing w:after="0"/>
      </w:pPr>
      <w:r>
        <w:t>Date Complaint Received</w:t>
      </w:r>
    </w:p>
    <w:p w:rsidR="000B6AD4" w:rsidRDefault="000B6AD4" w:rsidP="000B6AD4">
      <w:pPr>
        <w:pStyle w:val="ListParagraph"/>
        <w:numPr>
          <w:ilvl w:val="0"/>
          <w:numId w:val="1"/>
        </w:numPr>
        <w:spacing w:after="0"/>
      </w:pPr>
      <w:r>
        <w:t>Complainant’s Name</w:t>
      </w:r>
    </w:p>
    <w:p w:rsidR="000B6AD4" w:rsidRDefault="000B6AD4" w:rsidP="000B6AD4">
      <w:pPr>
        <w:pStyle w:val="ListParagraph"/>
        <w:numPr>
          <w:ilvl w:val="0"/>
          <w:numId w:val="1"/>
        </w:numPr>
        <w:spacing w:after="0"/>
      </w:pPr>
      <w:r>
        <w:t>Complainant’s Address</w:t>
      </w:r>
    </w:p>
    <w:p w:rsidR="000B6AD4" w:rsidRDefault="000B6AD4" w:rsidP="000B6AD4">
      <w:pPr>
        <w:pStyle w:val="ListParagraph"/>
        <w:numPr>
          <w:ilvl w:val="0"/>
          <w:numId w:val="1"/>
        </w:numPr>
        <w:spacing w:after="0"/>
      </w:pPr>
      <w:r>
        <w:t>Complainant’s Telephone Number</w:t>
      </w:r>
    </w:p>
    <w:p w:rsidR="000B6AD4" w:rsidRDefault="000B6AD4" w:rsidP="000B6AD4">
      <w:pPr>
        <w:pStyle w:val="ListParagraph"/>
        <w:numPr>
          <w:ilvl w:val="0"/>
          <w:numId w:val="1"/>
        </w:numPr>
        <w:spacing w:after="0"/>
      </w:pPr>
      <w:r>
        <w:t>Complainant’s Email Address</w:t>
      </w:r>
    </w:p>
    <w:p w:rsidR="000B6AD4" w:rsidRDefault="000B6AD4" w:rsidP="000B6AD4">
      <w:pPr>
        <w:pStyle w:val="ListParagraph"/>
        <w:numPr>
          <w:ilvl w:val="0"/>
          <w:numId w:val="1"/>
        </w:numPr>
        <w:spacing w:after="0"/>
      </w:pPr>
      <w:r>
        <w:t>Allegation of Discrimination/Issue (i.e. FNS program involved, protected class(es) involved, etc.)</w:t>
      </w:r>
    </w:p>
    <w:p w:rsidR="000B6AD4" w:rsidRDefault="000B6AD4" w:rsidP="000B6AD4">
      <w:pPr>
        <w:pStyle w:val="ListParagraph"/>
        <w:numPr>
          <w:ilvl w:val="0"/>
          <w:numId w:val="1"/>
        </w:numPr>
        <w:spacing w:after="0"/>
      </w:pPr>
      <w:r>
        <w:t>Date of Alleged Discriminatory Action</w:t>
      </w:r>
    </w:p>
    <w:p w:rsidR="001E7BEF" w:rsidRDefault="001E7BEF" w:rsidP="000B6AD4">
      <w:pPr>
        <w:pStyle w:val="ListParagraph"/>
        <w:numPr>
          <w:ilvl w:val="0"/>
          <w:numId w:val="1"/>
        </w:numPr>
        <w:spacing w:after="0"/>
      </w:pPr>
      <w:r>
        <w:t>How Complaint was initially received - verbally, in person, written</w:t>
      </w:r>
    </w:p>
    <w:p w:rsidR="000B6AD4" w:rsidRDefault="000B6AD4" w:rsidP="000B6AD4">
      <w:pPr>
        <w:pStyle w:val="ListParagraph"/>
        <w:spacing w:after="0"/>
        <w:ind w:left="2520"/>
      </w:pPr>
    </w:p>
    <w:p w:rsidR="000B6AD4" w:rsidRDefault="000B6AD4" w:rsidP="000B6AD4">
      <w:pPr>
        <w:pStyle w:val="ListParagraph"/>
        <w:numPr>
          <w:ilvl w:val="0"/>
          <w:numId w:val="2"/>
        </w:numPr>
        <w:spacing w:after="0"/>
      </w:pPr>
      <w:r>
        <w:t xml:space="preserve">The </w:t>
      </w:r>
      <w:r w:rsidR="0092651E">
        <w:t>BAVTS</w:t>
      </w:r>
      <w:r>
        <w:t xml:space="preserve"> must forward the information, within 5 days of receipt of complaint from complainant, to the State Agency Civil Rights Coordinator (process depicted below):</w:t>
      </w:r>
    </w:p>
    <w:p w:rsidR="000B6AD4" w:rsidRDefault="000B6AD4" w:rsidP="000B6AD4">
      <w:pPr>
        <w:pStyle w:val="ListParagraph"/>
        <w:spacing w:after="0"/>
        <w:ind w:left="1800"/>
      </w:pPr>
    </w:p>
    <w:p w:rsidR="000B6AD4" w:rsidRDefault="000B6AD4" w:rsidP="000B6AD4">
      <w:pPr>
        <w:spacing w:after="0"/>
        <w:ind w:left="1440"/>
      </w:pPr>
      <w:r>
        <w:t xml:space="preserve">State Agency Civil Rights Coordinator </w:t>
      </w:r>
      <w:proofErr w:type="gramStart"/>
      <w:r>
        <w:rPr>
          <w:rFonts w:cstheme="minorHAnsi"/>
        </w:rPr>
        <w:t>→</w:t>
      </w:r>
      <w:r>
        <w:t xml:space="preserve">  State</w:t>
      </w:r>
      <w:proofErr w:type="gramEnd"/>
      <w:r>
        <w:t xml:space="preserve"> Agency Director*  </w:t>
      </w:r>
      <w:r>
        <w:rPr>
          <w:rFonts w:cstheme="minorHAnsi"/>
        </w:rPr>
        <w:t>→</w:t>
      </w:r>
      <w:r>
        <w:t xml:space="preserve"> FNS Regional Office Civil Rights Contact </w:t>
      </w:r>
      <w:r>
        <w:rPr>
          <w:rFonts w:cstheme="minorHAnsi"/>
        </w:rPr>
        <w:t>→</w:t>
      </w:r>
      <w:r>
        <w:t xml:space="preserve">  FNS Headquarters Civil Rights Office </w:t>
      </w:r>
      <w:r>
        <w:rPr>
          <w:rFonts w:cstheme="minorHAnsi"/>
        </w:rPr>
        <w:t>→</w:t>
      </w:r>
      <w:r>
        <w:t xml:space="preserve">  Complainant</w:t>
      </w:r>
    </w:p>
    <w:p w:rsidR="000B6AD4" w:rsidRDefault="000B6AD4" w:rsidP="000B6AD4">
      <w:pPr>
        <w:spacing w:after="0"/>
        <w:ind w:left="1440"/>
      </w:pPr>
    </w:p>
    <w:p w:rsidR="000B6AD4" w:rsidRDefault="000B6AD4" w:rsidP="000B6AD4">
      <w:pPr>
        <w:spacing w:after="0"/>
        <w:ind w:left="2160" w:hanging="720"/>
      </w:pPr>
      <w:r>
        <w:t>2.</w:t>
      </w:r>
      <w:r>
        <w:tab/>
        <w:t xml:space="preserve">*State Agency level must forward complaint information, within 5 days of receipt of complaint from </w:t>
      </w:r>
      <w:r w:rsidR="0092651E">
        <w:t>BAVTS</w:t>
      </w:r>
      <w:r>
        <w:t>, to the FNS regional office.</w:t>
      </w:r>
    </w:p>
    <w:p w:rsidR="000B6AD4" w:rsidRDefault="000B6AD4" w:rsidP="000B6AD4">
      <w:pPr>
        <w:spacing w:after="0"/>
        <w:ind w:left="2160" w:hanging="720"/>
      </w:pPr>
      <w:r>
        <w:t>3.</w:t>
      </w:r>
      <w:r>
        <w:tab/>
        <w:t xml:space="preserve">FNS team conducts complaint review and investigation, which includes contact with the complainant, State Agency, </w:t>
      </w:r>
      <w:r w:rsidR="0092651E">
        <w:t>BAVTS</w:t>
      </w:r>
      <w:r>
        <w:t>, etc.</w:t>
      </w:r>
    </w:p>
    <w:p w:rsidR="000B6AD4" w:rsidRDefault="000B6AD4" w:rsidP="000B6AD4">
      <w:pPr>
        <w:spacing w:after="0"/>
      </w:pPr>
    </w:p>
    <w:p w:rsidR="000B6AD4" w:rsidRDefault="000B6AD4" w:rsidP="000B6AD4">
      <w:pPr>
        <w:spacing w:after="0"/>
      </w:pPr>
    </w:p>
    <w:p w:rsidR="000B6AD4" w:rsidRDefault="000B6AD4" w:rsidP="000B6AD4">
      <w:pPr>
        <w:spacing w:after="0"/>
      </w:pPr>
      <w:r>
        <w:t>2)</w:t>
      </w:r>
      <w:r>
        <w:tab/>
        <w:t>Additional Information:</w:t>
      </w:r>
    </w:p>
    <w:p w:rsidR="000B6AD4" w:rsidRDefault="000B6AD4" w:rsidP="000B6AD4">
      <w:pPr>
        <w:spacing w:after="0"/>
        <w:ind w:firstLine="720"/>
      </w:pPr>
      <w:r>
        <w:t>a)</w:t>
      </w:r>
      <w:r>
        <w:tab/>
        <w:t>Complainants must file within 180 days of the alleged action</w:t>
      </w:r>
    </w:p>
    <w:p w:rsidR="000B6AD4" w:rsidRDefault="000B6AD4" w:rsidP="000B6AD4">
      <w:pPr>
        <w:spacing w:after="0"/>
        <w:ind w:firstLine="720"/>
      </w:pPr>
      <w:r>
        <w:t>b)</w:t>
      </w:r>
      <w:r>
        <w:tab/>
        <w:t>Confidentiality is extremely important</w:t>
      </w:r>
    </w:p>
    <w:p w:rsidR="000B6AD4" w:rsidRDefault="000B6AD4" w:rsidP="000B6AD4">
      <w:pPr>
        <w:spacing w:after="0"/>
        <w:ind w:firstLine="720"/>
      </w:pPr>
      <w:r>
        <w:t>c)</w:t>
      </w:r>
      <w:r>
        <w:tab/>
        <w:t>USDA complaint form:</w:t>
      </w:r>
    </w:p>
    <w:p w:rsidR="000B6AD4" w:rsidRDefault="000B6AD4" w:rsidP="0092651E">
      <w:pPr>
        <w:pStyle w:val="ListParagraph"/>
        <w:widowControl w:val="0"/>
        <w:numPr>
          <w:ilvl w:val="0"/>
          <w:numId w:val="6"/>
        </w:numPr>
        <w:tabs>
          <w:tab w:val="left" w:pos="2520"/>
        </w:tabs>
        <w:autoSpaceDE w:val="0"/>
        <w:autoSpaceDN w:val="0"/>
        <w:spacing w:before="38" w:after="0"/>
        <w:ind w:right="526"/>
      </w:pPr>
      <w:r>
        <w:t>English</w:t>
      </w:r>
      <w:r w:rsidRPr="000B6AD4">
        <w:rPr>
          <w:spacing w:val="-5"/>
        </w:rPr>
        <w:t xml:space="preserve"> </w:t>
      </w:r>
      <w:r>
        <w:t>version:</w:t>
      </w:r>
      <w:r w:rsidRPr="000B6AD4">
        <w:rPr>
          <w:spacing w:val="-2"/>
        </w:rPr>
        <w:t xml:space="preserve"> </w:t>
      </w:r>
      <w:r w:rsidR="00EE1B6E" w:rsidRPr="00EE1B6E">
        <w:rPr>
          <w:color w:val="0000FF"/>
          <w:u w:val="single" w:color="0000FF"/>
        </w:rPr>
        <w:t>https://www.usda.gov/sites/default/files/documents/ad-3027.pdf</w:t>
      </w:r>
    </w:p>
    <w:p w:rsidR="0092651E" w:rsidRPr="0092651E" w:rsidRDefault="000B6AD4" w:rsidP="0092651E">
      <w:pPr>
        <w:pStyle w:val="ListParagraph"/>
        <w:widowControl w:val="0"/>
        <w:numPr>
          <w:ilvl w:val="0"/>
          <w:numId w:val="6"/>
        </w:numPr>
        <w:tabs>
          <w:tab w:val="left" w:pos="1188"/>
          <w:tab w:val="left" w:pos="1440"/>
        </w:tabs>
        <w:autoSpaceDE w:val="0"/>
        <w:autoSpaceDN w:val="0"/>
        <w:spacing w:before="38" w:after="0" w:line="256" w:lineRule="auto"/>
        <w:ind w:right="526"/>
      </w:pPr>
      <w:r>
        <w:t>Spanish</w:t>
      </w:r>
      <w:r w:rsidRPr="0092651E">
        <w:rPr>
          <w:spacing w:val="-3"/>
        </w:rPr>
        <w:t xml:space="preserve"> </w:t>
      </w:r>
      <w:r>
        <w:t>version:</w:t>
      </w:r>
      <w:r w:rsidRPr="0092651E">
        <w:rPr>
          <w:spacing w:val="-4"/>
        </w:rPr>
        <w:t xml:space="preserve"> </w:t>
      </w:r>
      <w:hyperlink r:id="rId7" w:history="1">
        <w:r w:rsidR="0092651E" w:rsidRPr="00593541">
          <w:rPr>
            <w:rStyle w:val="Hyperlink"/>
          </w:rPr>
          <w:t>https://www.usda.gov/sites/default/files/documents/ad-3027s.pdf</w:t>
        </w:r>
      </w:hyperlink>
    </w:p>
    <w:p w:rsidR="000B6AD4" w:rsidRDefault="000B6AD4" w:rsidP="0092651E">
      <w:pPr>
        <w:widowControl w:val="0"/>
        <w:tabs>
          <w:tab w:val="left" w:pos="720"/>
          <w:tab w:val="left" w:pos="1188"/>
        </w:tabs>
        <w:autoSpaceDE w:val="0"/>
        <w:autoSpaceDN w:val="0"/>
        <w:spacing w:before="38" w:after="0" w:line="256" w:lineRule="auto"/>
        <w:ind w:left="720" w:right="526"/>
      </w:pPr>
      <w:r>
        <w:t>d)</w:t>
      </w:r>
      <w:r>
        <w:tab/>
        <w:t>Email the State Agency Civil Rights Coordinator for all Civil Rights complaints, including disability related complaints:</w:t>
      </w:r>
    </w:p>
    <w:p w:rsidR="0092651E" w:rsidRDefault="000B6AD4" w:rsidP="0092651E">
      <w:pPr>
        <w:pStyle w:val="ListParagraph"/>
        <w:numPr>
          <w:ilvl w:val="0"/>
          <w:numId w:val="1"/>
        </w:numPr>
        <w:spacing w:after="0"/>
      </w:pPr>
      <w:r>
        <w:t xml:space="preserve">Child and Adult Care Food Program: </w:t>
      </w:r>
      <w:hyperlink r:id="rId8" w:history="1">
        <w:r w:rsidR="0092651E" w:rsidRPr="00593541">
          <w:rPr>
            <w:rStyle w:val="Hyperlink"/>
          </w:rPr>
          <w:t>RA-CACFP@pa.gov</w:t>
        </w:r>
      </w:hyperlink>
      <w:r w:rsidR="0092651E">
        <w:t xml:space="preserve"> </w:t>
      </w:r>
    </w:p>
    <w:p w:rsidR="000B6AD4" w:rsidRDefault="000B6AD4" w:rsidP="000B6AD4">
      <w:pPr>
        <w:pStyle w:val="ListParagraph"/>
        <w:numPr>
          <w:ilvl w:val="0"/>
          <w:numId w:val="1"/>
        </w:numPr>
        <w:spacing w:after="0"/>
      </w:pPr>
      <w:r>
        <w:t xml:space="preserve">National School Lunch Program: </w:t>
      </w:r>
      <w:hyperlink r:id="rId9" w:history="1">
        <w:r w:rsidR="0092651E" w:rsidRPr="00593541">
          <w:rPr>
            <w:rStyle w:val="Hyperlink"/>
          </w:rPr>
          <w:t>RA-NSLP@pa.gov</w:t>
        </w:r>
      </w:hyperlink>
      <w:r w:rsidR="0092651E">
        <w:t xml:space="preserve"> </w:t>
      </w:r>
    </w:p>
    <w:p w:rsidR="000B6AD4" w:rsidRDefault="000B6AD4" w:rsidP="000B6AD4">
      <w:pPr>
        <w:pStyle w:val="ListParagraph"/>
        <w:numPr>
          <w:ilvl w:val="0"/>
          <w:numId w:val="1"/>
        </w:numPr>
        <w:spacing w:after="0"/>
      </w:pPr>
      <w:r>
        <w:t xml:space="preserve">Summer Food Service Program: </w:t>
      </w:r>
      <w:hyperlink r:id="rId10" w:history="1">
        <w:r w:rsidR="0092651E" w:rsidRPr="00593541">
          <w:rPr>
            <w:rStyle w:val="Hyperlink"/>
          </w:rPr>
          <w:t>RA-SFSP@pa.gov</w:t>
        </w:r>
      </w:hyperlink>
      <w:r w:rsidR="0092651E">
        <w:t xml:space="preserve"> </w:t>
      </w:r>
    </w:p>
    <w:p w:rsidR="00084667" w:rsidRDefault="00084667" w:rsidP="000B6AD4">
      <w:pPr>
        <w:spacing w:after="0"/>
      </w:pPr>
    </w:p>
    <w:sectPr w:rsidR="0008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88E"/>
    <w:multiLevelType w:val="hybridMultilevel"/>
    <w:tmpl w:val="8CD2BB34"/>
    <w:lvl w:ilvl="0" w:tplc="04090001">
      <w:start w:val="1"/>
      <w:numFmt w:val="bullet"/>
      <w:lvlText w:val=""/>
      <w:lvlJc w:val="left"/>
      <w:pPr>
        <w:ind w:left="2879" w:hanging="360"/>
      </w:pPr>
      <w:rPr>
        <w:rFonts w:ascii="Symbol" w:hAnsi="Symbol" w:hint="default"/>
      </w:rPr>
    </w:lvl>
    <w:lvl w:ilvl="1" w:tplc="04090003">
      <w:start w:val="1"/>
      <w:numFmt w:val="bullet"/>
      <w:lvlText w:val="o"/>
      <w:lvlJc w:val="left"/>
      <w:pPr>
        <w:ind w:left="3599" w:hanging="360"/>
      </w:pPr>
      <w:rPr>
        <w:rFonts w:ascii="Courier New" w:hAnsi="Courier New" w:cs="Courier New" w:hint="default"/>
      </w:rPr>
    </w:lvl>
    <w:lvl w:ilvl="2" w:tplc="04090005" w:tentative="1">
      <w:start w:val="1"/>
      <w:numFmt w:val="bullet"/>
      <w:lvlText w:val=""/>
      <w:lvlJc w:val="left"/>
      <w:pPr>
        <w:ind w:left="4319" w:hanging="360"/>
      </w:pPr>
      <w:rPr>
        <w:rFonts w:ascii="Wingdings" w:hAnsi="Wingdings" w:hint="default"/>
      </w:rPr>
    </w:lvl>
    <w:lvl w:ilvl="3" w:tplc="04090001" w:tentative="1">
      <w:start w:val="1"/>
      <w:numFmt w:val="bullet"/>
      <w:lvlText w:val=""/>
      <w:lvlJc w:val="left"/>
      <w:pPr>
        <w:ind w:left="5039" w:hanging="360"/>
      </w:pPr>
      <w:rPr>
        <w:rFonts w:ascii="Symbol" w:hAnsi="Symbol" w:hint="default"/>
      </w:rPr>
    </w:lvl>
    <w:lvl w:ilvl="4" w:tplc="04090003" w:tentative="1">
      <w:start w:val="1"/>
      <w:numFmt w:val="bullet"/>
      <w:lvlText w:val="o"/>
      <w:lvlJc w:val="left"/>
      <w:pPr>
        <w:ind w:left="5759" w:hanging="360"/>
      </w:pPr>
      <w:rPr>
        <w:rFonts w:ascii="Courier New" w:hAnsi="Courier New" w:cs="Courier New" w:hint="default"/>
      </w:rPr>
    </w:lvl>
    <w:lvl w:ilvl="5" w:tplc="04090005" w:tentative="1">
      <w:start w:val="1"/>
      <w:numFmt w:val="bullet"/>
      <w:lvlText w:val=""/>
      <w:lvlJc w:val="left"/>
      <w:pPr>
        <w:ind w:left="6479" w:hanging="360"/>
      </w:pPr>
      <w:rPr>
        <w:rFonts w:ascii="Wingdings" w:hAnsi="Wingdings" w:hint="default"/>
      </w:rPr>
    </w:lvl>
    <w:lvl w:ilvl="6" w:tplc="04090001" w:tentative="1">
      <w:start w:val="1"/>
      <w:numFmt w:val="bullet"/>
      <w:lvlText w:val=""/>
      <w:lvlJc w:val="left"/>
      <w:pPr>
        <w:ind w:left="7199" w:hanging="360"/>
      </w:pPr>
      <w:rPr>
        <w:rFonts w:ascii="Symbol" w:hAnsi="Symbol" w:hint="default"/>
      </w:rPr>
    </w:lvl>
    <w:lvl w:ilvl="7" w:tplc="04090003" w:tentative="1">
      <w:start w:val="1"/>
      <w:numFmt w:val="bullet"/>
      <w:lvlText w:val="o"/>
      <w:lvlJc w:val="left"/>
      <w:pPr>
        <w:ind w:left="7919" w:hanging="360"/>
      </w:pPr>
      <w:rPr>
        <w:rFonts w:ascii="Courier New" w:hAnsi="Courier New" w:cs="Courier New" w:hint="default"/>
      </w:rPr>
    </w:lvl>
    <w:lvl w:ilvl="8" w:tplc="04090005" w:tentative="1">
      <w:start w:val="1"/>
      <w:numFmt w:val="bullet"/>
      <w:lvlText w:val=""/>
      <w:lvlJc w:val="left"/>
      <w:pPr>
        <w:ind w:left="8639" w:hanging="360"/>
      </w:pPr>
      <w:rPr>
        <w:rFonts w:ascii="Wingdings" w:hAnsi="Wingdings" w:hint="default"/>
      </w:rPr>
    </w:lvl>
  </w:abstractNum>
  <w:abstractNum w:abstractNumId="1" w15:restartNumberingAfterBreak="0">
    <w:nsid w:val="099C530A"/>
    <w:multiLevelType w:val="hybridMultilevel"/>
    <w:tmpl w:val="555E52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122891"/>
    <w:multiLevelType w:val="hybridMultilevel"/>
    <w:tmpl w:val="D3E81516"/>
    <w:lvl w:ilvl="0" w:tplc="7150A8B2">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1" w:tplc="22186642">
      <w:numFmt w:val="bullet"/>
      <w:lvlText w:val="•"/>
      <w:lvlJc w:val="left"/>
      <w:pPr>
        <w:ind w:left="2714" w:hanging="361"/>
      </w:pPr>
      <w:rPr>
        <w:rFonts w:hint="default"/>
        <w:lang w:val="en-US" w:eastAsia="en-US" w:bidi="ar-SA"/>
      </w:rPr>
    </w:lvl>
    <w:lvl w:ilvl="2" w:tplc="56A221A0">
      <w:numFmt w:val="bullet"/>
      <w:lvlText w:val="•"/>
      <w:lvlJc w:val="left"/>
      <w:pPr>
        <w:ind w:left="3636" w:hanging="361"/>
      </w:pPr>
      <w:rPr>
        <w:rFonts w:hint="default"/>
        <w:lang w:val="en-US" w:eastAsia="en-US" w:bidi="ar-SA"/>
      </w:rPr>
    </w:lvl>
    <w:lvl w:ilvl="3" w:tplc="649E8AD6">
      <w:numFmt w:val="bullet"/>
      <w:lvlText w:val="•"/>
      <w:lvlJc w:val="left"/>
      <w:pPr>
        <w:ind w:left="4558" w:hanging="361"/>
      </w:pPr>
      <w:rPr>
        <w:rFonts w:hint="default"/>
        <w:lang w:val="en-US" w:eastAsia="en-US" w:bidi="ar-SA"/>
      </w:rPr>
    </w:lvl>
    <w:lvl w:ilvl="4" w:tplc="A7B20318">
      <w:numFmt w:val="bullet"/>
      <w:lvlText w:val="•"/>
      <w:lvlJc w:val="left"/>
      <w:pPr>
        <w:ind w:left="5480" w:hanging="361"/>
      </w:pPr>
      <w:rPr>
        <w:rFonts w:hint="default"/>
        <w:lang w:val="en-US" w:eastAsia="en-US" w:bidi="ar-SA"/>
      </w:rPr>
    </w:lvl>
    <w:lvl w:ilvl="5" w:tplc="040451D0">
      <w:numFmt w:val="bullet"/>
      <w:lvlText w:val="•"/>
      <w:lvlJc w:val="left"/>
      <w:pPr>
        <w:ind w:left="6402" w:hanging="361"/>
      </w:pPr>
      <w:rPr>
        <w:rFonts w:hint="default"/>
        <w:lang w:val="en-US" w:eastAsia="en-US" w:bidi="ar-SA"/>
      </w:rPr>
    </w:lvl>
    <w:lvl w:ilvl="6" w:tplc="2A5A26F2">
      <w:numFmt w:val="bullet"/>
      <w:lvlText w:val="•"/>
      <w:lvlJc w:val="left"/>
      <w:pPr>
        <w:ind w:left="7324" w:hanging="361"/>
      </w:pPr>
      <w:rPr>
        <w:rFonts w:hint="default"/>
        <w:lang w:val="en-US" w:eastAsia="en-US" w:bidi="ar-SA"/>
      </w:rPr>
    </w:lvl>
    <w:lvl w:ilvl="7" w:tplc="98AA26EE">
      <w:numFmt w:val="bullet"/>
      <w:lvlText w:val="•"/>
      <w:lvlJc w:val="left"/>
      <w:pPr>
        <w:ind w:left="8246" w:hanging="361"/>
      </w:pPr>
      <w:rPr>
        <w:rFonts w:hint="default"/>
        <w:lang w:val="en-US" w:eastAsia="en-US" w:bidi="ar-SA"/>
      </w:rPr>
    </w:lvl>
    <w:lvl w:ilvl="8" w:tplc="EC74D67A">
      <w:numFmt w:val="bullet"/>
      <w:lvlText w:val="•"/>
      <w:lvlJc w:val="left"/>
      <w:pPr>
        <w:ind w:left="9168" w:hanging="361"/>
      </w:pPr>
      <w:rPr>
        <w:rFonts w:hint="default"/>
        <w:lang w:val="en-US" w:eastAsia="en-US" w:bidi="ar-SA"/>
      </w:rPr>
    </w:lvl>
  </w:abstractNum>
  <w:abstractNum w:abstractNumId="3" w15:restartNumberingAfterBreak="0">
    <w:nsid w:val="329C5202"/>
    <w:multiLevelType w:val="hybridMultilevel"/>
    <w:tmpl w:val="6A8E353C"/>
    <w:lvl w:ilvl="0" w:tplc="89922F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D17093"/>
    <w:multiLevelType w:val="hybridMultilevel"/>
    <w:tmpl w:val="0DE8F9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7CBF0B51"/>
    <w:multiLevelType w:val="hybridMultilevel"/>
    <w:tmpl w:val="A1EC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D4"/>
    <w:rsid w:val="00011CCD"/>
    <w:rsid w:val="00084667"/>
    <w:rsid w:val="000B6AD4"/>
    <w:rsid w:val="00167988"/>
    <w:rsid w:val="001E7BEF"/>
    <w:rsid w:val="002F2B8F"/>
    <w:rsid w:val="0092651E"/>
    <w:rsid w:val="00A07FC1"/>
    <w:rsid w:val="00B14B0A"/>
    <w:rsid w:val="00BB7795"/>
    <w:rsid w:val="00C43104"/>
    <w:rsid w:val="00EE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69BB"/>
  <w15:chartTrackingRefBased/>
  <w15:docId w15:val="{DADC77A9-AFCC-490F-B841-249790B0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6AD4"/>
    <w:pPr>
      <w:ind w:left="720"/>
      <w:contextualSpacing/>
    </w:pPr>
  </w:style>
  <w:style w:type="character" w:styleId="Hyperlink">
    <w:name w:val="Hyperlink"/>
    <w:basedOn w:val="DefaultParagraphFont"/>
    <w:uiPriority w:val="99"/>
    <w:unhideWhenUsed/>
    <w:rsid w:val="000B6AD4"/>
    <w:rPr>
      <w:color w:val="0563C1" w:themeColor="hyperlink"/>
      <w:u w:val="single"/>
    </w:rPr>
  </w:style>
  <w:style w:type="character" w:styleId="UnresolvedMention">
    <w:name w:val="Unresolved Mention"/>
    <w:basedOn w:val="DefaultParagraphFont"/>
    <w:uiPriority w:val="99"/>
    <w:semiHidden/>
    <w:unhideWhenUsed/>
    <w:rsid w:val="000B6AD4"/>
    <w:rPr>
      <w:color w:val="605E5C"/>
      <w:shd w:val="clear" w:color="auto" w:fill="E1DFDD"/>
    </w:rPr>
  </w:style>
  <w:style w:type="character" w:styleId="FollowedHyperlink">
    <w:name w:val="FollowedHyperlink"/>
    <w:basedOn w:val="DefaultParagraphFont"/>
    <w:uiPriority w:val="99"/>
    <w:semiHidden/>
    <w:unhideWhenUsed/>
    <w:rsid w:val="000B6AD4"/>
    <w:rPr>
      <w:color w:val="954F72" w:themeColor="followedHyperlink"/>
      <w:u w:val="single"/>
    </w:rPr>
  </w:style>
  <w:style w:type="paragraph" w:styleId="BalloonText">
    <w:name w:val="Balloon Text"/>
    <w:basedOn w:val="Normal"/>
    <w:link w:val="BalloonTextChar"/>
    <w:uiPriority w:val="99"/>
    <w:semiHidden/>
    <w:unhideWhenUsed/>
    <w:rsid w:val="00C4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ACFP@pa.gov" TargetMode="External"/><Relationship Id="rId3" Type="http://schemas.openxmlformats.org/officeDocument/2006/relationships/settings" Target="settings.xml"/><Relationship Id="rId7" Type="http://schemas.openxmlformats.org/officeDocument/2006/relationships/hyperlink" Target="https://www.usda.gov/sites/default/files/documents/ad-3027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oascr/complaint-resolution" TargetMode="External"/><Relationship Id="rId11" Type="http://schemas.openxmlformats.org/officeDocument/2006/relationships/fontTable" Target="fontTable.xml"/><Relationship Id="rId5" Type="http://schemas.openxmlformats.org/officeDocument/2006/relationships/hyperlink" Target="mailto:program.intake@usda.gov" TargetMode="External"/><Relationship Id="rId10" Type="http://schemas.openxmlformats.org/officeDocument/2006/relationships/hyperlink" Target="mailto:RA-SFSP@pa.gov" TargetMode="External"/><Relationship Id="rId4" Type="http://schemas.openxmlformats.org/officeDocument/2006/relationships/webSettings" Target="webSettings.xml"/><Relationship Id="rId9" Type="http://schemas.openxmlformats.org/officeDocument/2006/relationships/hyperlink" Target="mailto:RA-NSL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Miller</dc:creator>
  <cp:keywords/>
  <dc:description/>
  <cp:lastModifiedBy>Debra Miller</cp:lastModifiedBy>
  <cp:revision>10</cp:revision>
  <cp:lastPrinted>2025-02-14T14:47:00Z</cp:lastPrinted>
  <dcterms:created xsi:type="dcterms:W3CDTF">2025-02-13T20:31:00Z</dcterms:created>
  <dcterms:modified xsi:type="dcterms:W3CDTF">2025-02-14T14:48:00Z</dcterms:modified>
</cp:coreProperties>
</file>